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附件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12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关于确定牡丹为我国国花的意见表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tbl>
      <w:tblPr>
        <w:tblStyle w:val="2"/>
        <w:tblW w:w="8240" w:type="dxa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3080"/>
        <w:gridCol w:w="2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9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牡丹为我国国花</w:t>
            </w:r>
          </w:p>
        </w:tc>
        <w:tc>
          <w:tcPr>
            <w:tcW w:w="3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同意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不同意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32"/>
                <w:szCs w:val="32"/>
              </w:rPr>
              <w:t>意见</w:t>
            </w:r>
          </w:p>
        </w:tc>
        <w:tc>
          <w:tcPr>
            <w:tcW w:w="3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</w:tr>
    </w:tbl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注：同意牡丹为我国国花的在</w:t>
      </w:r>
      <w:r>
        <w:rPr>
          <w:rFonts w:ascii="Arial" w:hAnsi="Arial" w:eastAsia="Arial" w:cs="Arial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同意</w:t>
      </w:r>
      <w:r>
        <w:rPr>
          <w:rFonts w:ascii="Arial" w:hAnsi="Arial" w:eastAsia="Arial" w:cs="Arial"/>
          <w:color w:val="auto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sz w:val="32"/>
          <w:szCs w:val="32"/>
        </w:rPr>
        <w:t>栏下打</w:t>
      </w:r>
      <w:r>
        <w:rPr>
          <w:rFonts w:ascii="Arial" w:hAnsi="Arial" w:eastAsia="Arial" w:cs="Arial"/>
          <w:color w:val="auto"/>
          <w:sz w:val="32"/>
          <w:szCs w:val="32"/>
        </w:rPr>
        <w:t>“√”</w:t>
      </w:r>
      <w:r>
        <w:rPr>
          <w:rFonts w:ascii="宋体" w:hAnsi="宋体" w:eastAsia="宋体" w:cs="宋体"/>
          <w:color w:val="auto"/>
          <w:sz w:val="32"/>
          <w:szCs w:val="32"/>
        </w:rPr>
        <w:t>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4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省（区、市）花卉协会（盖章）</w:t>
      </w:r>
    </w:p>
    <w:p>
      <w:pPr>
        <w:spacing w:after="0" w:line="20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3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中国花卉协会各分支机构（盖章）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tabs>
          <w:tab w:val="left" w:pos="7540"/>
          <w:tab w:val="left" w:pos="8340"/>
        </w:tabs>
        <w:spacing w:after="0" w:line="366" w:lineRule="exact"/>
        <w:ind w:left="676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日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3951"/>
    <w:rsid w:val="5E81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2019-07-16T03:02:00Z</dcterms:created>
  <dc:creator>陕西省花卉协会编辑</dc:creator>
  <cp:lastModifiedBy>陕西省花卉协会编辑</cp:lastModifiedBy>
  <dcterms:modified xsi:type="dcterms:W3CDTF">2019-07-16T03:02:38Z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