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 2：</w:t>
      </w:r>
    </w:p>
    <w:p>
      <w:pPr>
        <w:rPr>
          <w:rFonts w:hint="eastAsia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2019 世界花卉大会参会人员往返航班（车次）信息采集表</w:t>
      </w:r>
    </w:p>
    <w:p>
      <w:pPr>
        <w:rPr>
          <w:rFonts w:hint="eastAsia"/>
          <w:sz w:val="28"/>
          <w:szCs w:val="28"/>
        </w:rPr>
      </w:pPr>
    </w:p>
    <w:tbl>
      <w:tblPr>
        <w:tblStyle w:val="3"/>
        <w:tblW w:w="14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390"/>
        <w:gridCol w:w="2389"/>
        <w:gridCol w:w="2390"/>
        <w:gridCol w:w="2390"/>
        <w:gridCol w:w="2390"/>
        <w:gridCol w:w="2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88" w:hRule="atLeast"/>
        </w:trPr>
        <w:tc>
          <w:tcPr>
            <w:tcW w:w="2390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389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2390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2390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手机号</w:t>
            </w:r>
          </w:p>
        </w:tc>
        <w:tc>
          <w:tcPr>
            <w:tcW w:w="2390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到达时间和航班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（车次）信息</w:t>
            </w:r>
          </w:p>
        </w:tc>
        <w:tc>
          <w:tcPr>
            <w:tcW w:w="2391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返程时间和航班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（车次）信息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50" w:hRule="atLeast"/>
        </w:trPr>
        <w:tc>
          <w:tcPr>
            <w:tcW w:w="239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89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50" w:hRule="atLeast"/>
        </w:trPr>
        <w:tc>
          <w:tcPr>
            <w:tcW w:w="239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89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1" w:hRule="atLeast"/>
        </w:trPr>
        <w:tc>
          <w:tcPr>
            <w:tcW w:w="239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89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91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sz w:val="28"/>
          <w:szCs w:val="28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422A4"/>
    <w:rsid w:val="0C0B33E3"/>
    <w:rsid w:val="548422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2019-07-19T07:09:00Z</dcterms:created>
  <dc:creator>陕西省花卉协会编辑</dc:creator>
  <cp:lastModifiedBy>陕西省花卉协会编辑</cp:lastModifiedBy>
  <dcterms:modified xsi:type="dcterms:W3CDTF">2019-07-19T07:36:40Z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